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F058CD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07</w:t>
      </w:r>
      <w:r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 w:rsidR="001A48E4">
        <w:rPr>
          <w:rFonts w:ascii="Arial" w:hAnsi="Arial" w:cs="Arial"/>
          <w:sz w:val="22"/>
          <w:szCs w:val="22"/>
          <w:lang w:val="en-GB"/>
        </w:rPr>
        <w:t>March</w:t>
      </w:r>
      <w:r w:rsidR="00C4119B">
        <w:rPr>
          <w:rFonts w:ascii="Arial" w:hAnsi="Arial" w:cs="Arial"/>
          <w:sz w:val="22"/>
          <w:szCs w:val="22"/>
          <w:lang w:val="en-GB"/>
        </w:rPr>
        <w:t xml:space="preserve"> 2017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8509D5" w:rsidRDefault="0067593C" w:rsidP="00ED64D8">
      <w:pPr>
        <w:pStyle w:val="Default"/>
        <w:rPr>
          <w:rFonts w:ascii="Arial" w:hAnsi="Arial" w:cs="Arial"/>
          <w:b/>
          <w:sz w:val="22"/>
          <w:szCs w:val="22"/>
          <w:lang w:val="en-GB"/>
        </w:rPr>
      </w:pPr>
      <w:bookmarkStart w:id="0" w:name="_GoBack"/>
      <w:r>
        <w:rPr>
          <w:rFonts w:ascii="Arial" w:hAnsi="Arial" w:cs="Arial"/>
          <w:b/>
          <w:sz w:val="22"/>
          <w:szCs w:val="22"/>
          <w:lang w:val="en-GB"/>
        </w:rPr>
        <w:t>YOKOHAMA</w:t>
      </w:r>
      <w:r w:rsidRPr="0067593C">
        <w:rPr>
          <w:rFonts w:ascii="Arial" w:hAnsi="Arial" w:cs="Arial"/>
          <w:b/>
          <w:sz w:val="22"/>
          <w:szCs w:val="22"/>
          <w:lang w:val="en-GB"/>
        </w:rPr>
        <w:t xml:space="preserve"> to Launch European Sales</w:t>
      </w:r>
      <w:r>
        <w:rPr>
          <w:rFonts w:ascii="Arial" w:hAnsi="Arial" w:cs="Arial"/>
          <w:b/>
          <w:sz w:val="22"/>
          <w:szCs w:val="22"/>
          <w:lang w:val="en-GB"/>
        </w:rPr>
        <w:t xml:space="preserve"> of Crossover SUV/CUV On-Road Ty</w:t>
      </w:r>
      <w:r w:rsidRPr="0067593C">
        <w:rPr>
          <w:rFonts w:ascii="Arial" w:hAnsi="Arial" w:cs="Arial"/>
          <w:b/>
          <w:sz w:val="22"/>
          <w:szCs w:val="22"/>
          <w:lang w:val="en-GB"/>
        </w:rPr>
        <w:t>re “</w:t>
      </w:r>
      <w:proofErr w:type="spellStart"/>
      <w:r w:rsidRPr="0067593C">
        <w:rPr>
          <w:rFonts w:ascii="Arial" w:hAnsi="Arial" w:cs="Arial"/>
          <w:b/>
          <w:sz w:val="22"/>
          <w:szCs w:val="22"/>
          <w:lang w:val="en-GB"/>
        </w:rPr>
        <w:t>BluEarth</w:t>
      </w:r>
      <w:proofErr w:type="spellEnd"/>
      <w:r w:rsidRPr="0067593C">
        <w:rPr>
          <w:rFonts w:ascii="Arial" w:hAnsi="Arial" w:cs="Arial"/>
          <w:b/>
          <w:sz w:val="22"/>
          <w:szCs w:val="22"/>
          <w:lang w:val="en-GB"/>
        </w:rPr>
        <w:t xml:space="preserve"> RV-02”</w:t>
      </w:r>
    </w:p>
    <w:bookmarkEnd w:id="0"/>
    <w:p w:rsidR="0067593C" w:rsidRPr="0067593C" w:rsidRDefault="0067593C" w:rsidP="0067593C">
      <w:pPr>
        <w:spacing w:before="100" w:beforeAutospacing="1" w:after="100" w:afterAutospacing="1"/>
        <w:rPr>
          <w:rFonts w:ascii="Arial" w:hAnsi="Arial" w:cs="Arial"/>
          <w:sz w:val="22"/>
          <w:szCs w:val="22"/>
          <w:lang w:val="en-GB" w:eastAsia="en-GB"/>
        </w:rPr>
      </w:pPr>
      <w:r>
        <w:rPr>
          <w:rFonts w:ascii="Arial" w:hAnsi="Arial" w:cs="Arial"/>
          <w:sz w:val="22"/>
          <w:szCs w:val="22"/>
          <w:lang w:val="en-GB" w:eastAsia="en-GB"/>
        </w:rPr>
        <w:t>YOKOHAMA</w:t>
      </w:r>
      <w:r w:rsidRPr="0067593C">
        <w:rPr>
          <w:rFonts w:ascii="Arial" w:hAnsi="Arial" w:cs="Arial"/>
          <w:sz w:val="22"/>
          <w:szCs w:val="22"/>
          <w:lang w:val="en-GB" w:eastAsia="en-GB"/>
        </w:rPr>
        <w:t xml:space="preserve"> announced today that it will expand mark</w:t>
      </w:r>
      <w:r>
        <w:rPr>
          <w:rFonts w:ascii="Arial" w:hAnsi="Arial" w:cs="Arial"/>
          <w:sz w:val="22"/>
          <w:szCs w:val="22"/>
          <w:lang w:val="en-GB" w:eastAsia="en-GB"/>
        </w:rPr>
        <w:t>eting of its “</w:t>
      </w:r>
      <w:proofErr w:type="spellStart"/>
      <w:r>
        <w:rPr>
          <w:rFonts w:ascii="Arial" w:hAnsi="Arial" w:cs="Arial"/>
          <w:sz w:val="22"/>
          <w:szCs w:val="22"/>
          <w:lang w:val="en-GB" w:eastAsia="en-GB"/>
        </w:rPr>
        <w:t>BluEarth</w:t>
      </w:r>
      <w:proofErr w:type="spellEnd"/>
      <w:r>
        <w:rPr>
          <w:rFonts w:ascii="Arial" w:hAnsi="Arial" w:cs="Arial"/>
          <w:sz w:val="22"/>
          <w:szCs w:val="22"/>
          <w:lang w:val="en-GB" w:eastAsia="en-GB"/>
        </w:rPr>
        <w:t xml:space="preserve"> RV-02” ty</w:t>
      </w:r>
      <w:r w:rsidRPr="0067593C">
        <w:rPr>
          <w:rFonts w:ascii="Arial" w:hAnsi="Arial" w:cs="Arial"/>
          <w:sz w:val="22"/>
          <w:szCs w:val="22"/>
          <w:lang w:val="en-GB" w:eastAsia="en-GB"/>
        </w:rPr>
        <w:t>res, currently sold in Japan and Asia, to Euro</w:t>
      </w:r>
      <w:r>
        <w:rPr>
          <w:rFonts w:ascii="Arial" w:hAnsi="Arial" w:cs="Arial"/>
          <w:sz w:val="22"/>
          <w:szCs w:val="22"/>
          <w:lang w:val="en-GB" w:eastAsia="en-GB"/>
        </w:rPr>
        <w:t>pe, gradually rolling out the ty</w:t>
      </w:r>
      <w:r w:rsidRPr="0067593C">
        <w:rPr>
          <w:rFonts w:ascii="Arial" w:hAnsi="Arial" w:cs="Arial"/>
          <w:sz w:val="22"/>
          <w:szCs w:val="22"/>
          <w:lang w:val="en-GB" w:eastAsia="en-GB"/>
        </w:rPr>
        <w:t>re across the continent from this summer. In</w:t>
      </w:r>
      <w:r>
        <w:rPr>
          <w:rFonts w:ascii="Arial" w:hAnsi="Arial" w:cs="Arial"/>
          <w:sz w:val="22"/>
          <w:szCs w:val="22"/>
          <w:lang w:val="en-GB" w:eastAsia="en-GB"/>
        </w:rPr>
        <w:t xml:space="preserve"> Europe, the “</w:t>
      </w:r>
      <w:proofErr w:type="spellStart"/>
      <w:r>
        <w:rPr>
          <w:rFonts w:ascii="Arial" w:hAnsi="Arial" w:cs="Arial"/>
          <w:sz w:val="22"/>
          <w:szCs w:val="22"/>
          <w:lang w:val="en-GB" w:eastAsia="en-GB"/>
        </w:rPr>
        <w:t>BluEarth</w:t>
      </w:r>
      <w:proofErr w:type="spellEnd"/>
      <w:r>
        <w:rPr>
          <w:rFonts w:ascii="Arial" w:hAnsi="Arial" w:cs="Arial"/>
          <w:sz w:val="22"/>
          <w:szCs w:val="22"/>
          <w:lang w:val="en-GB" w:eastAsia="en-GB"/>
        </w:rPr>
        <w:t xml:space="preserve"> RV-02” ty</w:t>
      </w:r>
      <w:r w:rsidRPr="0067593C">
        <w:rPr>
          <w:rFonts w:ascii="Arial" w:hAnsi="Arial" w:cs="Arial"/>
          <w:sz w:val="22"/>
          <w:szCs w:val="22"/>
          <w:lang w:val="en-GB" w:eastAsia="en-GB"/>
        </w:rPr>
        <w:t>res will be available in 35 sizes, ranging from 245/35R20</w:t>
      </w:r>
      <w:r>
        <w:rPr>
          <w:rFonts w:ascii="Arial" w:hAnsi="Arial" w:cs="Arial"/>
          <w:sz w:val="22"/>
          <w:szCs w:val="22"/>
          <w:lang w:val="en-GB" w:eastAsia="en-GB"/>
        </w:rPr>
        <w:t xml:space="preserve"> 95W XL to 195/65R15 91H. The ty</w:t>
      </w:r>
      <w:r w:rsidRPr="0067593C">
        <w:rPr>
          <w:rFonts w:ascii="Arial" w:hAnsi="Arial" w:cs="Arial"/>
          <w:sz w:val="22"/>
          <w:szCs w:val="22"/>
          <w:lang w:val="en-GB" w:eastAsia="en-GB"/>
        </w:rPr>
        <w:t xml:space="preserve">res have secured the highest grade “A” ranking for wet grip performance under Europe’s tire </w:t>
      </w:r>
      <w:proofErr w:type="spellStart"/>
      <w:r w:rsidRPr="0067593C">
        <w:rPr>
          <w:rFonts w:ascii="Arial" w:hAnsi="Arial" w:cs="Arial"/>
          <w:sz w:val="22"/>
          <w:szCs w:val="22"/>
          <w:lang w:val="en-GB" w:eastAsia="en-GB"/>
        </w:rPr>
        <w:t>labeling</w:t>
      </w:r>
      <w:proofErr w:type="spellEnd"/>
      <w:r w:rsidRPr="0067593C">
        <w:rPr>
          <w:rFonts w:ascii="Arial" w:hAnsi="Arial" w:cs="Arial"/>
          <w:sz w:val="22"/>
          <w:szCs w:val="22"/>
          <w:lang w:val="en-GB" w:eastAsia="en-GB"/>
        </w:rPr>
        <w:t xml:space="preserve"> system. They also have “C” grade for rolling resistance. </w:t>
      </w:r>
      <w:r w:rsidRPr="0067593C">
        <w:rPr>
          <w:rFonts w:ascii="Arial" w:hAnsi="Arial" w:cs="Arial"/>
          <w:sz w:val="22"/>
          <w:szCs w:val="22"/>
          <w:lang w:val="en-GB" w:eastAsia="en-GB"/>
        </w:rPr>
        <w:br/>
      </w:r>
      <w:r w:rsidRPr="0067593C">
        <w:rPr>
          <w:rFonts w:ascii="Arial" w:hAnsi="Arial" w:cs="Arial"/>
          <w:sz w:val="22"/>
          <w:szCs w:val="22"/>
          <w:lang w:val="en-GB" w:eastAsia="en-GB"/>
        </w:rPr>
        <w:br/>
        <w:t>The market of crossover SUVs and minivans in Europe is dramatically growing and leading to diversi</w:t>
      </w:r>
      <w:r>
        <w:rPr>
          <w:rFonts w:ascii="Arial" w:hAnsi="Arial" w:cs="Arial"/>
          <w:sz w:val="22"/>
          <w:szCs w:val="22"/>
          <w:lang w:val="en-GB" w:eastAsia="en-GB"/>
        </w:rPr>
        <w:t>fication in driver demands on ty</w:t>
      </w:r>
      <w:r w:rsidRPr="0067593C">
        <w:rPr>
          <w:rFonts w:ascii="Arial" w:hAnsi="Arial" w:cs="Arial"/>
          <w:sz w:val="22"/>
          <w:szCs w:val="22"/>
          <w:lang w:val="en-GB" w:eastAsia="en-GB"/>
        </w:rPr>
        <w:t xml:space="preserve">re performance. European drivers </w:t>
      </w:r>
      <w:r>
        <w:rPr>
          <w:rFonts w:ascii="Arial" w:hAnsi="Arial" w:cs="Arial"/>
          <w:sz w:val="22"/>
          <w:szCs w:val="22"/>
          <w:lang w:val="en-GB" w:eastAsia="en-GB"/>
        </w:rPr>
        <w:t>are, in particular, demanding ty</w:t>
      </w:r>
      <w:r w:rsidRPr="0067593C">
        <w:rPr>
          <w:rFonts w:ascii="Arial" w:hAnsi="Arial" w:cs="Arial"/>
          <w:sz w:val="22"/>
          <w:szCs w:val="22"/>
          <w:lang w:val="en-GB" w:eastAsia="en-GB"/>
        </w:rPr>
        <w:t xml:space="preserve">res that deliver better on-road performance such as wet grip and quietness. </w:t>
      </w:r>
      <w:r w:rsidRPr="0067593C">
        <w:rPr>
          <w:rFonts w:ascii="Arial" w:hAnsi="Arial" w:cs="Arial"/>
          <w:sz w:val="22"/>
          <w:szCs w:val="22"/>
          <w:lang w:val="en-GB" w:eastAsia="en-GB"/>
        </w:rPr>
        <w:br/>
      </w:r>
      <w:r w:rsidRPr="0067593C">
        <w:rPr>
          <w:rFonts w:ascii="Arial" w:hAnsi="Arial" w:cs="Arial"/>
          <w:sz w:val="22"/>
          <w:szCs w:val="22"/>
          <w:lang w:val="en-GB" w:eastAsia="en-GB"/>
        </w:rPr>
        <w:br/>
        <w:t>In addition to the basi</w:t>
      </w:r>
      <w:r>
        <w:rPr>
          <w:rFonts w:ascii="Arial" w:hAnsi="Arial" w:cs="Arial"/>
          <w:sz w:val="22"/>
          <w:szCs w:val="22"/>
          <w:lang w:val="en-GB" w:eastAsia="en-GB"/>
        </w:rPr>
        <w:t>c concept of a fuel-efficient ty</w:t>
      </w:r>
      <w:r w:rsidRPr="0067593C">
        <w:rPr>
          <w:rFonts w:ascii="Arial" w:hAnsi="Arial" w:cs="Arial"/>
          <w:sz w:val="22"/>
          <w:szCs w:val="22"/>
          <w:lang w:val="en-GB" w:eastAsia="en-GB"/>
        </w:rPr>
        <w:t>re that performs well in wet condition, the “</w:t>
      </w:r>
      <w:proofErr w:type="spellStart"/>
      <w:r w:rsidRPr="0067593C">
        <w:rPr>
          <w:rFonts w:ascii="Arial" w:hAnsi="Arial" w:cs="Arial"/>
          <w:sz w:val="22"/>
          <w:szCs w:val="22"/>
          <w:lang w:val="en-GB" w:eastAsia="en-GB"/>
        </w:rPr>
        <w:t>BluEarth</w:t>
      </w:r>
      <w:proofErr w:type="spellEnd"/>
      <w:r w:rsidRPr="0067593C">
        <w:rPr>
          <w:rFonts w:ascii="Arial" w:hAnsi="Arial" w:cs="Arial"/>
          <w:sz w:val="22"/>
          <w:szCs w:val="22"/>
          <w:lang w:val="en-GB" w:eastAsia="en-GB"/>
        </w:rPr>
        <w:t xml:space="preserve"> RV-02” was developed with a view toward suppressing the tendency of tall and heavy vehicles </w:t>
      </w:r>
      <w:r>
        <w:rPr>
          <w:rFonts w:ascii="Arial" w:hAnsi="Arial" w:cs="Arial"/>
          <w:sz w:val="22"/>
          <w:szCs w:val="22"/>
          <w:lang w:val="en-GB" w:eastAsia="en-GB"/>
        </w:rPr>
        <w:t>to shake, resulting in uneven ty</w:t>
      </w:r>
      <w:r w:rsidRPr="0067593C">
        <w:rPr>
          <w:rFonts w:ascii="Arial" w:hAnsi="Arial" w:cs="Arial"/>
          <w:sz w:val="22"/>
          <w:szCs w:val="22"/>
          <w:lang w:val="en-GB" w:eastAsia="en-GB"/>
        </w:rPr>
        <w:t>re wear, while also deliver</w:t>
      </w:r>
      <w:r>
        <w:rPr>
          <w:rFonts w:ascii="Arial" w:hAnsi="Arial" w:cs="Arial"/>
          <w:sz w:val="22"/>
          <w:szCs w:val="22"/>
          <w:lang w:val="en-GB" w:eastAsia="en-GB"/>
        </w:rPr>
        <w:t>ing a superior quietness. The ty</w:t>
      </w:r>
      <w:r w:rsidRPr="0067593C">
        <w:rPr>
          <w:rFonts w:ascii="Arial" w:hAnsi="Arial" w:cs="Arial"/>
          <w:sz w:val="22"/>
          <w:szCs w:val="22"/>
          <w:lang w:val="en-GB" w:eastAsia="en-GB"/>
        </w:rPr>
        <w:t>res provide drivers of tall and heavy vehicles, such as minivans and SUVs, with a greater sense of stability when driving on rainy days. They also contribute to an unusually quiet ride that facilitates conversation not only between the driver and a seat passenger but also with passengers in the second and third seats, often a challenge in box-type vehicles in which noise tends to reverberate throughout the cabin.</w:t>
      </w:r>
      <w:r w:rsidRPr="0067593C">
        <w:rPr>
          <w:rFonts w:ascii="Arial" w:hAnsi="Arial" w:cs="Arial"/>
          <w:sz w:val="22"/>
          <w:szCs w:val="22"/>
          <w:lang w:val="en-GB" w:eastAsia="en-GB"/>
        </w:rPr>
        <w:br/>
      </w:r>
      <w:r w:rsidRPr="0067593C">
        <w:rPr>
          <w:rFonts w:ascii="Arial" w:hAnsi="Arial" w:cs="Arial"/>
          <w:sz w:val="22"/>
          <w:szCs w:val="22"/>
          <w:lang w:val="en-GB" w:eastAsia="en-GB"/>
        </w:rPr>
        <w:br/>
        <w:t>“</w:t>
      </w:r>
      <w:proofErr w:type="spellStart"/>
      <w:r w:rsidRPr="0067593C">
        <w:rPr>
          <w:rFonts w:ascii="Arial" w:hAnsi="Arial" w:cs="Arial"/>
          <w:sz w:val="22"/>
          <w:szCs w:val="22"/>
          <w:lang w:val="en-GB" w:eastAsia="en-GB"/>
        </w:rPr>
        <w:t>BluEarth</w:t>
      </w:r>
      <w:proofErr w:type="spellEnd"/>
      <w:r w:rsidRPr="0067593C">
        <w:rPr>
          <w:rFonts w:ascii="Arial" w:hAnsi="Arial" w:cs="Arial"/>
          <w:sz w:val="22"/>
          <w:szCs w:val="22"/>
          <w:lang w:val="en-GB" w:eastAsia="en-GB"/>
        </w:rPr>
        <w:t>” is YOKOHAMA’s “environmentally, human an</w:t>
      </w:r>
      <w:r>
        <w:rPr>
          <w:rFonts w:ascii="Arial" w:hAnsi="Arial" w:cs="Arial"/>
          <w:sz w:val="22"/>
          <w:szCs w:val="22"/>
          <w:lang w:val="en-GB" w:eastAsia="en-GB"/>
        </w:rPr>
        <w:t>d socially friendly” global ty</w:t>
      </w:r>
      <w:r w:rsidRPr="0067593C">
        <w:rPr>
          <w:rFonts w:ascii="Arial" w:hAnsi="Arial" w:cs="Arial"/>
          <w:sz w:val="22"/>
          <w:szCs w:val="22"/>
          <w:lang w:val="en-GB" w:eastAsia="en-GB"/>
        </w:rPr>
        <w:t>re brand realizing not only excellent environmental performance, but reducing specific burdens on drivers, passengers and surrounding living environments – friendly performance. The “</w:t>
      </w:r>
      <w:proofErr w:type="spellStart"/>
      <w:r w:rsidRPr="0067593C">
        <w:rPr>
          <w:rFonts w:ascii="Arial" w:hAnsi="Arial" w:cs="Arial"/>
          <w:sz w:val="22"/>
          <w:szCs w:val="22"/>
          <w:lang w:val="en-GB" w:eastAsia="en-GB"/>
        </w:rPr>
        <w:t>BluEarth</w:t>
      </w:r>
      <w:proofErr w:type="spellEnd"/>
      <w:r w:rsidRPr="0067593C">
        <w:rPr>
          <w:rFonts w:ascii="Arial" w:hAnsi="Arial" w:cs="Arial"/>
          <w:sz w:val="22"/>
          <w:szCs w:val="22"/>
          <w:lang w:val="en-GB" w:eastAsia="en-GB"/>
        </w:rPr>
        <w:t xml:space="preserve"> RV-02” is one of the latest additions to </w:t>
      </w:r>
      <w:r>
        <w:rPr>
          <w:rFonts w:ascii="Arial" w:hAnsi="Arial" w:cs="Arial"/>
          <w:sz w:val="22"/>
          <w:szCs w:val="22"/>
          <w:lang w:val="en-GB" w:eastAsia="en-GB"/>
        </w:rPr>
        <w:t>YOKOHAMA’s</w:t>
      </w:r>
      <w:r w:rsidRPr="0067593C">
        <w:rPr>
          <w:rFonts w:ascii="Arial" w:hAnsi="Arial" w:cs="Arial"/>
          <w:sz w:val="22"/>
          <w:szCs w:val="22"/>
          <w:lang w:val="en-GB" w:eastAsia="en-GB"/>
        </w:rPr>
        <w:t xml:space="preserve"> “</w:t>
      </w:r>
      <w:proofErr w:type="spellStart"/>
      <w:r w:rsidRPr="0067593C">
        <w:rPr>
          <w:rFonts w:ascii="Arial" w:hAnsi="Arial" w:cs="Arial"/>
          <w:sz w:val="22"/>
          <w:szCs w:val="22"/>
          <w:lang w:val="en-GB" w:eastAsia="en-GB"/>
        </w:rPr>
        <w:t>BluEarth</w:t>
      </w:r>
      <w:proofErr w:type="spellEnd"/>
      <w:r w:rsidRPr="0067593C">
        <w:rPr>
          <w:rFonts w:ascii="Arial" w:hAnsi="Arial" w:cs="Arial"/>
          <w:sz w:val="22"/>
          <w:szCs w:val="22"/>
          <w:lang w:val="en-GB" w:eastAsia="en-GB"/>
        </w:rPr>
        <w:t xml:space="preserve">” </w:t>
      </w:r>
      <w:proofErr w:type="spellStart"/>
      <w:r w:rsidRPr="0067593C">
        <w:rPr>
          <w:rFonts w:ascii="Arial" w:hAnsi="Arial" w:cs="Arial"/>
          <w:sz w:val="22"/>
          <w:szCs w:val="22"/>
          <w:lang w:val="en-GB" w:eastAsia="en-GB"/>
        </w:rPr>
        <w:t>lineup</w:t>
      </w:r>
      <w:proofErr w:type="spellEnd"/>
      <w:r w:rsidRPr="0067593C">
        <w:rPr>
          <w:rFonts w:ascii="Arial" w:hAnsi="Arial" w:cs="Arial"/>
          <w:sz w:val="22"/>
          <w:szCs w:val="22"/>
          <w:lang w:val="en-GB" w:eastAsia="en-GB"/>
        </w:rPr>
        <w:t xml:space="preserve"> in Europe, which already includes the high-performance and fuel-efficient “</w:t>
      </w:r>
      <w:proofErr w:type="spellStart"/>
      <w:r w:rsidRPr="0067593C">
        <w:rPr>
          <w:rFonts w:ascii="Arial" w:hAnsi="Arial" w:cs="Arial"/>
          <w:sz w:val="22"/>
          <w:szCs w:val="22"/>
          <w:lang w:val="en-GB" w:eastAsia="en-GB"/>
        </w:rPr>
        <w:t>BluEarth</w:t>
      </w:r>
      <w:proofErr w:type="spellEnd"/>
      <w:r w:rsidRPr="0067593C">
        <w:rPr>
          <w:rFonts w:ascii="Arial" w:hAnsi="Arial" w:cs="Arial"/>
          <w:sz w:val="22"/>
          <w:szCs w:val="22"/>
          <w:lang w:val="en-GB" w:eastAsia="en-GB"/>
        </w:rPr>
        <w:t>-A” as well as the series’ new f</w:t>
      </w:r>
      <w:r>
        <w:rPr>
          <w:rFonts w:ascii="Arial" w:hAnsi="Arial" w:cs="Arial"/>
          <w:sz w:val="22"/>
          <w:szCs w:val="22"/>
          <w:lang w:val="en-GB" w:eastAsia="en-GB"/>
        </w:rPr>
        <w:t>uel-efficient global standard ty</w:t>
      </w:r>
      <w:r w:rsidRPr="0067593C">
        <w:rPr>
          <w:rFonts w:ascii="Arial" w:hAnsi="Arial" w:cs="Arial"/>
          <w:sz w:val="22"/>
          <w:szCs w:val="22"/>
          <w:lang w:val="en-GB" w:eastAsia="en-GB"/>
        </w:rPr>
        <w:t>re, the “</w:t>
      </w:r>
      <w:proofErr w:type="spellStart"/>
      <w:r w:rsidRPr="0067593C">
        <w:rPr>
          <w:rFonts w:ascii="Arial" w:hAnsi="Arial" w:cs="Arial"/>
          <w:sz w:val="22"/>
          <w:szCs w:val="22"/>
          <w:lang w:val="en-GB" w:eastAsia="en-GB"/>
        </w:rPr>
        <w:t>BluEarth-Es</w:t>
      </w:r>
      <w:proofErr w:type="spellEnd"/>
      <w:r w:rsidRPr="0067593C">
        <w:rPr>
          <w:rFonts w:ascii="Arial" w:hAnsi="Arial" w:cs="Arial"/>
          <w:sz w:val="22"/>
          <w:szCs w:val="22"/>
          <w:lang w:val="en-GB" w:eastAsia="en-GB"/>
        </w:rPr>
        <w:t xml:space="preserve"> ES32”, which will be launched this spring.</w:t>
      </w:r>
    </w:p>
    <w:p w:rsidR="00A45206" w:rsidRDefault="0067593C" w:rsidP="0067593C">
      <w:pPr>
        <w:jc w:val="center"/>
        <w:rPr>
          <w:rFonts w:ascii="Arial" w:hAnsi="Arial" w:cs="Arial"/>
          <w:i/>
          <w:sz w:val="22"/>
          <w:szCs w:val="22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10B1664D" wp14:editId="4D6174AB">
            <wp:extent cx="2516504" cy="329820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6357" cy="33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93C" w:rsidRPr="0067593C" w:rsidRDefault="0067593C" w:rsidP="0067593C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proofErr w:type="spellStart"/>
      <w:r w:rsidRPr="0067593C">
        <w:rPr>
          <w:rFonts w:ascii="Arial" w:hAnsi="Arial" w:cs="Arial"/>
          <w:i/>
          <w:sz w:val="16"/>
          <w:szCs w:val="16"/>
          <w:lang w:val="en-GB"/>
        </w:rPr>
        <w:t>BluEarth</w:t>
      </w:r>
      <w:proofErr w:type="spellEnd"/>
      <w:r w:rsidRPr="0067593C">
        <w:rPr>
          <w:rFonts w:ascii="Arial" w:hAnsi="Arial" w:cs="Arial"/>
          <w:i/>
          <w:sz w:val="16"/>
          <w:szCs w:val="16"/>
          <w:lang w:val="en-GB"/>
        </w:rPr>
        <w:t xml:space="preserve"> RV-02</w:t>
      </w:r>
    </w:p>
    <w:p w:rsidR="0067593C" w:rsidRPr="0067593C" w:rsidRDefault="0067593C" w:rsidP="0067593C">
      <w:pPr>
        <w:rPr>
          <w:rFonts w:ascii="Arial" w:hAnsi="Arial" w:cs="Arial"/>
          <w:i/>
          <w:sz w:val="22"/>
          <w:szCs w:val="22"/>
          <w:lang w:val="en-GB"/>
        </w:rPr>
      </w:pPr>
    </w:p>
    <w:sectPr w:rsidR="0067593C" w:rsidRPr="0067593C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2C75" w:rsidRDefault="00BD2C75" w:rsidP="00B25742">
      <w:r>
        <w:separator/>
      </w:r>
    </w:p>
  </w:endnote>
  <w:endnote w:type="continuationSeparator" w:id="0">
    <w:p w:rsidR="00BD2C75" w:rsidRDefault="00BD2C75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  <w:r>
      <w:rPr>
        <w:noProof/>
        <w:lang w:val="en-GB" w:eastAsia="en-GB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D2C75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2C75" w:rsidRDefault="00BD2C75" w:rsidP="00B25742">
      <w:r>
        <w:separator/>
      </w:r>
    </w:p>
  </w:footnote>
  <w:footnote w:type="continuationSeparator" w:id="0">
    <w:p w:rsidR="00BD2C75" w:rsidRDefault="00BD2C75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Pr="00B25742" w:rsidRDefault="008F3310" w:rsidP="00B25742">
    <w:pPr>
      <w:pStyle w:val="Kopfzeile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D2C75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1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48E4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1179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D4F5B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35D5"/>
    <w:rsid w:val="0067108A"/>
    <w:rsid w:val="0067593C"/>
    <w:rsid w:val="00683969"/>
    <w:rsid w:val="0068707E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57BE7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509D5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04B1C"/>
    <w:rsid w:val="009101DC"/>
    <w:rsid w:val="00914F9B"/>
    <w:rsid w:val="00920097"/>
    <w:rsid w:val="009463A0"/>
    <w:rsid w:val="009519DF"/>
    <w:rsid w:val="0095534E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45206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2C75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37EA7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748"/>
    <w:rsid w:val="00D90688"/>
    <w:rsid w:val="00D91F7B"/>
    <w:rsid w:val="00D97A85"/>
    <w:rsid w:val="00DA2C0A"/>
    <w:rsid w:val="00DB3A02"/>
    <w:rsid w:val="00DB496F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385A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34BE"/>
    <w:rsid w:val="00EF6F47"/>
    <w:rsid w:val="00F01D11"/>
    <w:rsid w:val="00F03FDF"/>
    <w:rsid w:val="00F058CD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C2C0CE7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8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6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2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97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57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11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31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319</Words>
  <Characters>1823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Schulte, Nathalie</cp:lastModifiedBy>
  <cp:revision>2</cp:revision>
  <cp:lastPrinted>2014-08-28T15:02:00Z</cp:lastPrinted>
  <dcterms:created xsi:type="dcterms:W3CDTF">2017-03-07T15:38:00Z</dcterms:created>
  <dcterms:modified xsi:type="dcterms:W3CDTF">2017-03-07T15:38:00Z</dcterms:modified>
</cp:coreProperties>
</file>